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jc w:val="center"/>
        <w:rPr>
          <w:rFonts w:hint="eastAsia" w:ascii="MingLiU_HKSCS" w:hAnsi="MingLiU_HKSCS" w:eastAsia="MingLiU_HKSCS" w:cs="MingLiU_HKSCS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3.3.1　几何概型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1.通过实例体会几何概型的含义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会区分古典概型和几何概型.2.掌握几何概型的概率计算公式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会求一些事件的概率．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3pt;width:238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几何概型的定义</w:t>
      </w:r>
    </w:p>
    <w:p>
      <w:pPr>
        <w:pStyle w:val="2"/>
        <w:snapToGrid w:val="0"/>
        <w:ind w:left="420" w:left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如果每个事件发生的概率只与____________________________________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则称这样的概率模型为几何概率模型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简称几何概型．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根据定义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向半径为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的圆内投针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落在圆心上的概率为0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因为点的面积为0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但此事件不一定不发生．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几何概型的特点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(1)试验中所有可能出现的结果(基本事件总数)有____________个．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(2)每个基本事件出现的可能性________．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几何概型的概率公式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f(构成事件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的区域长度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面积或体积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试验的全部结果所构成的区域长度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面积或体积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5pt;width:238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一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选择题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用力将一个长为三米的米尺拉断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假设该米尺在任何一个部位被拉断是等可能的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则米尺的断裂处恰在米尺的1米到2米刻度处的概率为(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如图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边长为2的正方形内有一内切圆．在图形上随机撒一粒黄豆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则黄豆落到圆内的概率是(　　)</w:t>
      </w:r>
    </w:p>
    <w:p>
      <w:pPr>
        <w:pStyle w:val="2"/>
        <w:snapToGrid w:val="0"/>
        <w:ind w:firstLine="420" w:firstLineChars="200"/>
        <w:jc w:val="center"/>
        <w:rPr>
          <w:rFonts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ascii="MingLiU_HKSCS" w:hAnsi="MingLiU_HKSCS" w:eastAsia="MingLiU_HKSCS" w:cs="MingLiU_HKSCS"/>
        </w:rPr>
        <w:instrText xml:space="preserve"> INCLUDEPICTURE "E:\\常</w:instrText>
      </w:r>
      <w:r>
        <w:rPr>
          <w:rFonts w:hint="eastAsia" w:ascii="MingLiU_HKSCS" w:hAnsi="MingLiU_HKSCS" w:eastAsia="MingLiU_HKSCS" w:cs="MingLiU_HKSCS"/>
        </w:rPr>
        <w:instrText xml:space="preserve">贝</w:instrText>
      </w:r>
      <w:r>
        <w:rPr>
          <w:rFonts w:ascii="MingLiU_HKSCS" w:hAnsi="MingLiU_HKSCS" w:eastAsia="MingLiU_HKSCS" w:cs="MingLiU_HKSCS"/>
        </w:rPr>
        <w:instrText xml:space="preserve">  2015\\ppt\\同步\\</w:instrText>
      </w:r>
      <w:r>
        <w:rPr>
          <w:rFonts w:hint="eastAsia" w:ascii="MingLiU_HKSCS" w:hAnsi="MingLiU_HKSCS" w:eastAsia="MingLiU_HKSCS" w:cs="MingLiU_HKSCS"/>
        </w:rPr>
        <w:instrText xml:space="preserve">数学</w:instrText>
      </w:r>
      <w:r>
        <w:rPr>
          <w:rFonts w:ascii="MingLiU_HKSCS" w:hAnsi="MingLiU_HKSCS" w:eastAsia="MingLiU_HKSCS" w:cs="MingLiU_HKSCS"/>
        </w:rPr>
        <w:instrText xml:space="preserve">\\</w:instrText>
      </w:r>
      <w:r>
        <w:rPr>
          <w:rFonts w:hint="eastAsia" w:ascii="MingLiU_HKSCS" w:hAnsi="MingLiU_HKSCS" w:eastAsia="MingLiU_HKSCS" w:cs="MingLiU_HKSCS"/>
        </w:rPr>
        <w:instrText xml:space="preserve">创新</w:instrText>
      </w:r>
      <w:r>
        <w:rPr>
          <w:rFonts w:ascii="MingLiU_HKSCS" w:hAnsi="MingLiU_HKSCS" w:eastAsia="MingLiU_HKSCS" w:cs="MingLiU_HKSCS"/>
        </w:rPr>
        <w:instrText xml:space="preserve">  人教A版\\《</w:instrText>
      </w:r>
      <w:r>
        <w:rPr>
          <w:rFonts w:hint="eastAsia" w:ascii="MingLiU_HKSCS" w:hAnsi="MingLiU_HKSCS" w:eastAsia="MingLiU_HKSCS" w:cs="MingLiU_HKSCS"/>
        </w:rPr>
        <w:instrText xml:space="preserve">课时作业与单元检测》</w:instrText>
      </w:r>
      <w:r>
        <w:rPr>
          <w:rFonts w:ascii="MingLiU_HKSCS" w:hAnsi="MingLiU_HKSCS" w:eastAsia="MingLiU_HKSCS" w:cs="MingLiU_HKSCS"/>
        </w:rPr>
        <w:instrText xml:space="preserve">Word版文</w:instrText>
      </w:r>
      <w:r>
        <w:rPr>
          <w:rFonts w:hint="eastAsia" w:ascii="MingLiU_HKSCS" w:hAnsi="MingLiU_HKSCS" w:eastAsia="MingLiU_HKSCS" w:cs="MingLiU_HKSCS"/>
        </w:rPr>
        <w:instrText xml:space="preserve">档</w:instrText>
      </w:r>
      <w:r>
        <w:rPr>
          <w:rFonts w:ascii="MingLiU_HKSCS" w:hAnsi="MingLiU_HKSCS" w:eastAsia="MingLiU_HKSCS" w:cs="MingLiU_HKSCS"/>
        </w:rPr>
        <w:instrText xml:space="preserve">\\SX117.TIF" \* MERGEFORMAT </w:instrText>
      </w:r>
      <w:r>
        <w:rPr>
          <w:rFonts w:ascii="MingLiU_HKSCS" w:hAnsi="MingLiU_HKSCS" w:eastAsia="MingLiU_HKSCS" w:cs="MingLiU_HKSCS"/>
        </w:rPr>
        <w:fldChar w:fldCharType="separate"/>
      </w:r>
      <w:r>
        <w:rPr>
          <w:rFonts w:ascii="MingLiU_HKSCS" w:hAnsi="MingLiU_HKSCS" w:eastAsia="MingLiU_HKSCS" w:cs="MingLiU_HKSCS"/>
        </w:rPr>
        <w:pict>
          <v:shape id="_x0000_i1029" o:spt="75" type="#_x0000_t75" style="height:70.5pt;width:71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MingLiU_HKSCS" w:hAnsi="MingLiU_HKSCS" w:eastAsia="MingLiU_HKSCS" w:cs="MingLiU_HKSCS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π)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f(4－π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f(4－π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π)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在1 L高产小麦种子中混入了一粒带麦锈病的种子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从中随机取出10 mL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则含有麦锈病种子的概率是(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1 000)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900)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100)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为长方形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＝1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的中点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在长方形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内随机取一点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取到的点到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的距离大于1的概率为(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>B．1－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>D．1－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在区间</w:t>
      </w:r>
      <w:r>
        <w:rPr>
          <w:rFonts w:hint="eastAsia" w:ascii="IPAPANNEW" w:hAnsi="IPAPANNEW" w:eastAsia="MingLiU_HKSCS" w:cs="MingLiU_HKSCS"/>
        </w:rPr>
        <w:t>[</w:t>
      </w:r>
      <w:r>
        <w:rPr>
          <w:rFonts w:ascii="IPAPANNEW" w:hAnsi="IPAPANNEW" w:cs="Times New Roman"/>
        </w:rPr>
        <w:t>－1,1</w:t>
      </w:r>
      <w:r>
        <w:rPr>
          <w:rFonts w:hint="eastAsia" w:ascii="IPAPANNEW" w:hAnsi="IPAPANNEW" w:eastAsia="MingLiU_HKSCS" w:cs="MingLiU_HKSCS"/>
        </w:rPr>
        <w:t>]</w:t>
      </w:r>
      <w:r>
        <w:rPr>
          <w:rFonts w:ascii="Times New Roman" w:hAnsi="Times New Roman" w:cs="Times New Roman"/>
        </w:rPr>
        <w:t>上任取两数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y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组成有序实数对(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记事件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&lt;1</w:t>
      </w:r>
      <w:r>
        <w:rPr>
          <w:rFonts w:hAnsi="宋体" w:cs="Times New Roman"/>
        </w:rPr>
        <w:t>”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)为(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π  </w:t>
      </w:r>
      <w:r>
        <w:rPr>
          <w:rFonts w:hint="eastAsia"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>D．2π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有四个游戏盘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如下图所示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如果撒一粒黄豆落在阴影部分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则可中奖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小明希望中奖机会大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他应当选择的游戏盘为(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人教A版\\《课时作业与单元检测》Word版文档\\SX119.TIF"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50.5pt;width:227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tbl>
      <w:tblPr>
        <w:tblStyle w:val="6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231"/>
        <w:gridCol w:w="1231"/>
        <w:gridCol w:w="1231"/>
        <w:gridCol w:w="1231"/>
        <w:gridCol w:w="1231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</w:tr>
    </w:tbl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二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填空题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一个路口的红绿灯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红灯的时间为30秒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黄灯的时间为5秒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绿灯的时间为40秒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当你到达路口时看到的是绿灯的概率是________．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在区间</w:t>
      </w:r>
      <w:r>
        <w:rPr>
          <w:rFonts w:hint="eastAsia" w:ascii="IPAPANNEW" w:hAnsi="IPAPANNEW" w:eastAsia="MingLiU_HKSCS" w:cs="MingLiU_HKSCS"/>
        </w:rPr>
        <w:t>[</w:t>
      </w:r>
      <w:r>
        <w:rPr>
          <w:rFonts w:ascii="IPAPANNEW" w:hAnsi="IPAPANNEW" w:cs="Times New Roman"/>
        </w:rPr>
        <w:t>－1,2</w:t>
      </w:r>
      <w:r>
        <w:rPr>
          <w:rFonts w:hint="eastAsia" w:ascii="IPAPANNEW" w:hAnsi="IPAPANNEW" w:eastAsia="MingLiU_HKSCS" w:cs="MingLiU_HKSCS"/>
        </w:rPr>
        <w:t>]</w:t>
      </w:r>
      <w:r>
        <w:rPr>
          <w:rFonts w:ascii="Times New Roman" w:hAnsi="Times New Roman" w:cs="Times New Roman"/>
        </w:rPr>
        <w:t>上随机取一个数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hint="eastAsia" w:ascii="IPAPANNEW" w:hAnsi="IPAPANNEW" w:eastAsia="MingLiU_HKSCS" w:cs="MingLiU_HKSCS"/>
        </w:rPr>
        <w:t>[</w:t>
      </w:r>
      <w:r>
        <w:rPr>
          <w:rFonts w:ascii="IPAPANNEW" w:hAnsi="IPAPANNEW" w:cs="Times New Roman"/>
        </w:rPr>
        <w:t>0,1</w:t>
      </w:r>
      <w:r>
        <w:rPr>
          <w:rFonts w:hint="eastAsia" w:ascii="IPAPANNEW" w:hAnsi="IPAPANNEW" w:eastAsia="MingLiU_HKSCS" w:cs="MingLiU_HKSCS"/>
        </w:rPr>
        <w:t>]</w:t>
      </w:r>
      <w:r>
        <w:rPr>
          <w:rFonts w:ascii="Times New Roman" w:hAnsi="Times New Roman" w:cs="Times New Roman"/>
        </w:rPr>
        <w:t>的概率为________．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有一个圆面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圆面内有一个内接正三角形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若随机向圆面上投一镖都中圆面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则镖落在三角形内的概率为________．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三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解答题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过等腰Rt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的直角顶点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在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ACB</w:t>
      </w:r>
      <w:r>
        <w:rPr>
          <w:rFonts w:ascii="Times New Roman" w:hAnsi="Times New Roman" w:cs="Times New Roman"/>
        </w:rPr>
        <w:t>内部随机作一条射线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设射线与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相交于点</w:t>
      </w:r>
      <w:r>
        <w:rPr>
          <w:rFonts w:ascii="Times New Roman" w:hAnsi="Times New Roman" w:cs="Times New Roman"/>
          <w:i/>
        </w:rPr>
        <w:t>D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的概率．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如图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在墙上挂着一块边长为16 cm的正方形木板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上面画了小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中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大三个同心圆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半径分别为2 cm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4 cm,6 cm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某人站在3 m之外向此板投镖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设投镖击中线上或没有投中木板时都不算(可重投)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问：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(1)投中大圆内的概率是多少？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(2)投中小圆与中圆形成的圆环的概率是多少？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cs="MingLiU_HKSCS"/>
        </w:rPr>
      </w:pPr>
      <w:r>
        <w:rPr>
          <w:rFonts w:ascii="Times New Roman" w:hAnsi="Times New Roman" w:cs="Times New Roman"/>
        </w:rPr>
        <w:t>(3)投中大圆之外的概率是多少？</w:t>
      </w:r>
    </w:p>
    <w:p>
      <w:pPr>
        <w:pStyle w:val="2"/>
        <w:snapToGrid w:val="0"/>
        <w:ind w:firstLine="420" w:firstLineChars="200"/>
        <w:jc w:val="center"/>
        <w:rPr>
          <w:rFonts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ascii="MingLiU_HKSCS" w:hAnsi="MingLiU_HKSCS" w:eastAsia="MingLiU_HKSCS" w:cs="MingLiU_HKSCS"/>
        </w:rPr>
        <w:instrText xml:space="preserve"> INCLUDEPICTURE "E:\\常</w:instrText>
      </w:r>
      <w:r>
        <w:rPr>
          <w:rFonts w:hint="eastAsia" w:ascii="MingLiU_HKSCS" w:hAnsi="MingLiU_HKSCS" w:eastAsia="MingLiU_HKSCS" w:cs="MingLiU_HKSCS"/>
        </w:rPr>
        <w:instrText xml:space="preserve">贝</w:instrText>
      </w:r>
      <w:r>
        <w:rPr>
          <w:rFonts w:ascii="MingLiU_HKSCS" w:hAnsi="MingLiU_HKSCS" w:eastAsia="MingLiU_HKSCS" w:cs="MingLiU_HKSCS"/>
        </w:rPr>
        <w:instrText xml:space="preserve">  2015\\ppt\\同步\\</w:instrText>
      </w:r>
      <w:r>
        <w:rPr>
          <w:rFonts w:hint="eastAsia" w:ascii="MingLiU_HKSCS" w:hAnsi="MingLiU_HKSCS" w:eastAsia="MingLiU_HKSCS" w:cs="MingLiU_HKSCS"/>
        </w:rPr>
        <w:instrText xml:space="preserve">数学</w:instrText>
      </w:r>
      <w:r>
        <w:rPr>
          <w:rFonts w:ascii="MingLiU_HKSCS" w:hAnsi="MingLiU_HKSCS" w:eastAsia="MingLiU_HKSCS" w:cs="MingLiU_HKSCS"/>
        </w:rPr>
        <w:instrText xml:space="preserve">\\</w:instrText>
      </w:r>
      <w:r>
        <w:rPr>
          <w:rFonts w:hint="eastAsia" w:ascii="MingLiU_HKSCS" w:hAnsi="MingLiU_HKSCS" w:eastAsia="MingLiU_HKSCS" w:cs="MingLiU_HKSCS"/>
        </w:rPr>
        <w:instrText xml:space="preserve">创新</w:instrText>
      </w:r>
      <w:r>
        <w:rPr>
          <w:rFonts w:ascii="MingLiU_HKSCS" w:hAnsi="MingLiU_HKSCS" w:eastAsia="MingLiU_HKSCS" w:cs="MingLiU_HKSCS"/>
        </w:rPr>
        <w:instrText xml:space="preserve">  人教A版\\《</w:instrText>
      </w:r>
      <w:r>
        <w:rPr>
          <w:rFonts w:hint="eastAsia" w:ascii="MingLiU_HKSCS" w:hAnsi="MingLiU_HKSCS" w:eastAsia="MingLiU_HKSCS" w:cs="MingLiU_HKSCS"/>
        </w:rPr>
        <w:instrText xml:space="preserve">课时作业与单元检测》</w:instrText>
      </w:r>
      <w:r>
        <w:rPr>
          <w:rFonts w:ascii="MingLiU_HKSCS" w:hAnsi="MingLiU_HKSCS" w:eastAsia="MingLiU_HKSCS" w:cs="MingLiU_HKSCS"/>
        </w:rPr>
        <w:instrText xml:space="preserve">Word版文</w:instrText>
      </w:r>
      <w:r>
        <w:rPr>
          <w:rFonts w:hint="eastAsia" w:ascii="MingLiU_HKSCS" w:hAnsi="MingLiU_HKSCS" w:eastAsia="MingLiU_HKSCS" w:cs="MingLiU_HKSCS"/>
        </w:rPr>
        <w:instrText xml:space="preserve">档</w:instrText>
      </w:r>
      <w:r>
        <w:rPr>
          <w:rFonts w:ascii="MingLiU_HKSCS" w:hAnsi="MingLiU_HKSCS" w:eastAsia="MingLiU_HKSCS" w:cs="MingLiU_HKSCS"/>
        </w:rPr>
        <w:instrText xml:space="preserve">\\SX122.TIF" \* MERGEFORMAT </w:instrText>
      </w:r>
      <w:r>
        <w:rPr>
          <w:rFonts w:ascii="MingLiU_HKSCS" w:hAnsi="MingLiU_HKSCS" w:eastAsia="MingLiU_HKSCS" w:cs="MingLiU_HKSCS"/>
        </w:rPr>
        <w:fldChar w:fldCharType="separate"/>
      </w:r>
      <w:r>
        <w:rPr>
          <w:rFonts w:ascii="MingLiU_HKSCS" w:hAnsi="MingLiU_HKSCS" w:eastAsia="MingLiU_HKSCS" w:cs="MingLiU_HKSCS"/>
        </w:rPr>
        <w:pict>
          <v:shape id="_x0000_i1031" o:spt="75" type="#_x0000_t75" style="height:67.5pt;width:71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MingLiU_HKSCS" w:hAnsi="MingLiU_HKSCS" w:eastAsia="MingLiU_HKSCS" w:cs="MingLiU_HKSCS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2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3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hint="eastAsia" w:ascii="IPAPANNEW" w:hAnsi="IPAPANNEW" w:eastAsia="MingLiU_HKSCS" w:cs="MingLiU_HKSCS"/>
        </w:rPr>
        <w:t>[</w:t>
      </w:r>
      <w:r>
        <w:rPr>
          <w:rFonts w:ascii="IPAPANNEW" w:hAnsi="IPAPANNEW" w:cs="Times New Roman"/>
        </w:rPr>
        <w:t>－5,5</w:t>
      </w:r>
      <w:r>
        <w:rPr>
          <w:rFonts w:hint="eastAsia" w:ascii="IPAPANNEW" w:hAnsi="IPAPANNEW" w:eastAsia="MingLiU_HKSCS" w:cs="MingLiU_HKSCS"/>
        </w:rPr>
        <w:t>]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那么任取一点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hint="eastAsia" w:hAnsi="宋体" w:cs="宋体"/>
        </w:rPr>
        <w:t>∈</w:t>
      </w:r>
      <w:r>
        <w:rPr>
          <w:rFonts w:hint="eastAsia" w:ascii="IPAPANNEW" w:hAnsi="IPAPANNEW" w:eastAsia="MingLiU_HKSCS" w:cs="MingLiU_HKSCS"/>
        </w:rPr>
        <w:t>[</w:t>
      </w:r>
      <w:r>
        <w:rPr>
          <w:rFonts w:ascii="IPAPANNEW" w:hAnsi="IPAPANNEW" w:cs="Times New Roman"/>
        </w:rPr>
        <w:t>－5,5</w:t>
      </w:r>
      <w:r>
        <w:rPr>
          <w:rFonts w:hint="eastAsia" w:ascii="IPAPANNEW" w:hAnsi="IPAPANNEW" w:eastAsia="MingLiU_HKSCS" w:cs="MingLiU_HKSCS"/>
        </w:rPr>
        <w:t>]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使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0的概率为(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1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在转盘游戏中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假设有三种颜色红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绿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蓝．在转盘停止时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如果指针指向红色为赢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绿色为平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蓝色为输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问若每种颜色被平均分成四块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不同颜色相间排列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要使赢的概率为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输的概率为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则每个绿色扇形的圆心角为多少度？(假设转盘停止位置都是等可能的)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4" o:spt="75" type="#_x0000_t75" style="height:33.5pt;width:402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hd w:val="clear" w:color="auto" w:fill="E6E6E6"/>
        <w:snapToGrid w:val="0"/>
        <w:ind w:left="420" w:leftChars="200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处理几何概型问题就要先计算基本事件总体与事件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包含的基本事件对应的区域的长度(角度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面积或体积)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而这往往会遇到计算困难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这是本节难点之一．实际上本节的重点不在于计算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而在于如何利用几何概型把问题转化为各种几何概率问题．为此可参考如下办法：</w:t>
      </w:r>
    </w:p>
    <w:p>
      <w:pPr>
        <w:pStyle w:val="2"/>
        <w:shd w:val="clear" w:color="auto" w:fill="E6E6E6"/>
        <w:snapToGrid w:val="0"/>
        <w:ind w:left="420" w:leftChars="200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(1)选择适当的观察角度；</w:t>
      </w:r>
    </w:p>
    <w:p>
      <w:pPr>
        <w:pStyle w:val="2"/>
        <w:shd w:val="clear" w:color="auto" w:fill="E6E6E6"/>
        <w:snapToGrid w:val="0"/>
        <w:ind w:left="420" w:leftChars="200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(2)把基本事件转化为与之对应的几何区域；</w:t>
      </w:r>
    </w:p>
    <w:p>
      <w:pPr>
        <w:pStyle w:val="2"/>
        <w:shd w:val="clear" w:color="auto" w:fill="E6E6E6"/>
        <w:snapToGrid w:val="0"/>
        <w:ind w:left="420" w:leftChars="200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(3)把随机事件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转化为与之对应的几何区域；</w:t>
      </w:r>
    </w:p>
    <w:p>
      <w:pPr>
        <w:pStyle w:val="2"/>
        <w:shd w:val="clear" w:color="auto" w:fill="E6E6E6"/>
        <w:snapToGrid w:val="0"/>
        <w:ind w:left="420" w:leftChars="200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(4)利用概率公式计算；</w:t>
      </w:r>
    </w:p>
    <w:p>
      <w:pPr>
        <w:pStyle w:val="2"/>
        <w:shd w:val="clear" w:color="auto" w:fill="E6E6E6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(5)如果事件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对应的区域不好处理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可以用对立事件概率公式逆向思维．</w:t>
      </w:r>
    </w:p>
    <w:p>
      <w:pPr>
        <w:pStyle w:val="2"/>
        <w:shd w:val="clear" w:color="auto" w:fill="E6E6E6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同时要注意判断基本事件的等可能性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这需要严谨的思维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切忌想当然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需要从问题的实际背景出发去判断．</w:t>
      </w:r>
    </w:p>
    <w:p>
      <w:pPr>
        <w:pStyle w:val="2"/>
        <w:snapToGrid w:val="0"/>
        <w:rPr>
          <w:rFonts w:hint="eastAsia" w:ascii="Times New Roman" w:hAnsi="Times New Roman" w:cs="Times New Roman"/>
        </w:rPr>
      </w:pPr>
    </w:p>
    <w:p>
      <w:pPr>
        <w:pStyle w:val="2"/>
        <w:snapToGrid w:val="0"/>
        <w:rPr>
          <w:rFonts w:hint="eastAsia" w:ascii="Times New Roman" w:hAnsi="Times New Roman" w:cs="Times New Roman"/>
        </w:rPr>
      </w:pPr>
    </w:p>
    <w:p>
      <w:pPr>
        <w:pStyle w:val="2"/>
        <w:snapToGrid w:val="0"/>
        <w:rPr>
          <w:rFonts w:hint="eastAsia" w:ascii="Times New Roman" w:hAnsi="Times New Roman" w:cs="Times New Roman"/>
        </w:rPr>
      </w:pPr>
    </w:p>
    <w:p>
      <w:pPr>
        <w:pStyle w:val="2"/>
        <w:snapToGrid w:val="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答案：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ascii="Times New Roman" w:hAnsi="Times New Roman" w:eastAsia="黑体" w:cs="Times New Roman"/>
          <w:b/>
          <w:sz w:val="32"/>
          <w:szCs w:val="32"/>
        </w:rPr>
        <w:t>．</w:t>
      </w:r>
      <w:r>
        <w:rPr>
          <w:rFonts w:ascii="Times New Roman" w:hAnsi="Times New Roman" w:cs="Times New Roman"/>
          <w:b/>
          <w:sz w:val="32"/>
          <w:szCs w:val="32"/>
        </w:rPr>
        <w:t>3.1　几何概型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构成该事件区域的长度(面积或体积)成比例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(1)无限多　(2)相等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f(2－1,3)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由题意，P＝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圆</w:instrText>
      </w:r>
      <w:r>
        <w:rPr>
          <w:rFonts w:ascii="Times New Roman" w:hAnsi="Times New Roman" w:eastAsia="仿宋_GB2312" w:cs="Times New Roman"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正方形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π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π</w:instrText>
      </w:r>
      <w:r>
        <w:rPr>
          <w:rFonts w:ascii="Times New Roman" w:hAnsi="Times New Roman" w:eastAsia="仿宋_GB2312" w:cs="Times New Roman"/>
        </w:rPr>
        <w:instrText xml:space="preserve">,4)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eastAsia="MingLiU_HKSCS" w:cs="Times New Roman"/>
        </w:rPr>
        <w:t>]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 xml:space="preserve">取出10 </w:t>
      </w:r>
      <w:r>
        <w:rPr>
          <w:rFonts w:ascii="Times New Roman" w:hAnsi="Times New Roman" w:eastAsia="仿宋_GB2312" w:cs="Times New Roman"/>
          <w:i/>
        </w:rPr>
        <w:t>mL</w:t>
      </w:r>
      <w:r>
        <w:rPr>
          <w:rFonts w:ascii="Times New Roman" w:hAnsi="Times New Roman" w:eastAsia="仿宋_GB2312" w:cs="Times New Roman"/>
        </w:rPr>
        <w:t>麦种，其中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含有病种子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这一事件记为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，则P(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f(取出种子的体积,所有种子的体积)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f(10,1 000)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f(1,100)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eastAsia="MingLiU_HKSCS" w:cs="Times New Roman"/>
        </w:rPr>
        <w:t>]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当以O为圆心，1为半径作圆，则圆与长方形的公共区域内的点满足到点O的距离小于或等于1，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故所求事件的概率为P(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长方形</w:instrText>
      </w:r>
      <w:r>
        <w:rPr>
          <w:rFonts w:ascii="Times New Roman" w:hAnsi="Times New Roman" w:eastAsia="仿宋_GB2312" w:cs="Times New Roman"/>
        </w:rPr>
        <w:instrText xml:space="preserve">－S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半圆</w:instrText>
      </w:r>
      <w:r>
        <w:rPr>
          <w:rFonts w:ascii="Times New Roman" w:hAnsi="Times New Roman" w:eastAsia="仿宋_GB2312" w:cs="Times New Roman"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长方形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＝1－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π</w:instrText>
      </w:r>
      <w:r>
        <w:rPr>
          <w:rFonts w:ascii="Times New Roman" w:hAnsi="Times New Roman" w:eastAsia="仿宋_GB2312" w:cs="Times New Roman"/>
        </w:rPr>
        <w:instrText xml:space="preserve">,4)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  <w:i/>
        </w:rPr>
        <w:t xml:space="preserve">A   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如图，集合S＝{(x，y)|－1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1，－1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1}，则S中每个元素与随机事件的结果一一对应，而事件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所对应的事件(x，y)与圆面x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&lt;1内的点一一对应，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pict>
          <v:shape id="_x0000_s1026" o:spid="_x0000_s1026" o:spt="75" type="#_x0000_t75" style="position:absolute;left:0pt;margin-left:252pt;margin-top:11pt;height:78.75pt;width:82.5pt;mso-wrap-distance-bottom:0pt;mso-wrap-distance-left:9pt;mso-wrap-distance-right:9pt;mso-wrap-distance-top:0pt;z-index:1024;mso-width-relative:page;mso-height-relative:page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square"/>
          </v:shape>
        </w:pic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π</w:instrText>
      </w:r>
      <w:r>
        <w:rPr>
          <w:rFonts w:ascii="Times New Roman" w:hAnsi="Times New Roman" w:eastAsia="仿宋_GB2312" w:cs="Times New Roman"/>
        </w:rPr>
        <w:instrText xml:space="preserve">,4)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eastAsia="MingLiU_HKSCS" w:cs="Times New Roman"/>
        </w:rPr>
        <w:t>]</w:t>
      </w:r>
    </w:p>
    <w:p>
      <w:pPr>
        <w:pStyle w:val="2"/>
        <w:snapToGrid w:val="0"/>
        <w:rPr>
          <w:rFonts w:hint="eastAsia"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f(3,8)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中P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f(2,6)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中设正方形边长2，则P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f(4－</w:instrText>
      </w:r>
      <w:r>
        <w:rPr>
          <w:rFonts w:ascii="Times New Roman" w:hAnsi="Times New Roman" w:eastAsia="仿宋_GB2312" w:cs="Times New Roman"/>
          <w:i/>
        </w:rPr>
        <w:instrText xml:space="preserve">π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f(4－</w:instrText>
      </w:r>
      <w:r>
        <w:rPr>
          <w:rFonts w:ascii="Times New Roman" w:hAnsi="Times New Roman" w:eastAsia="仿宋_GB2312" w:cs="Times New Roman"/>
          <w:i/>
        </w:rPr>
        <w:instrText xml:space="preserve">π</w:instrText>
      </w:r>
      <w:r>
        <w:rPr>
          <w:rFonts w:ascii="Times New Roman" w:hAnsi="Times New Roman" w:eastAsia="仿宋_GB2312" w:cs="Times New Roman"/>
        </w:rPr>
        <w:instrText xml:space="preserve">,4)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中设圆直径为2，则P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f(\f(1,2)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1,</w:instrText>
      </w:r>
      <w:r>
        <w:rPr>
          <w:rFonts w:ascii="Times New Roman" w:hAnsi="Times New Roman" w:eastAsia="仿宋_GB2312" w:cs="Times New Roman"/>
          <w:i/>
        </w:rPr>
        <w:instrText xml:space="preserve">π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</w:instrText>
      </w:r>
      <w:r>
        <w:rPr>
          <w:rFonts w:ascii="Times New Roman" w:hAnsi="Times New Roman" w:eastAsia="仿宋_GB2312" w:cs="Times New Roman"/>
          <w:i/>
        </w:rPr>
        <w:instrText xml:space="preserve">π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在P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，P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，P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，P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中，P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最大．]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f(8,15)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f(40,30＋5＋40)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f(8,15)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f(1,3)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由几何概型知所求的P＝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f(1－0,2－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hint="eastAsia" w:hAnsi="宋体" w:cs="宋体"/>
        </w:rPr>
      </w:pPr>
      <w:r>
        <w:rPr>
          <w:rFonts w:ascii="Times New Roman" w:hAnsi="Times New Roman" w:cs="Times New Roman"/>
        </w:rPr>
        <w:t>9.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f(3\r(3),4</w:instrText>
      </w:r>
      <w:r>
        <w:rPr>
          <w:rFonts w:ascii="Times New Roman" w:hAnsi="Times New Roman" w:cs="Times New Roman"/>
          <w:i/>
        </w:rPr>
        <w:instrText xml:space="preserve">π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设圆面半径为R，如图所示</w:t>
      </w:r>
      <w:r>
        <w:rPr>
          <w:rFonts w:hAnsi="宋体" w:eastAsia="仿宋_GB2312" w:cs="Times New Roman"/>
        </w:rPr>
        <w:t>△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BC的面积S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hint="eastAsia" w:ascii="Times New Roman" w:hAnsi="Times New Roman" w:cs="Times New Roman"/>
          <w:vertAlign w:val="subscript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BC</w:t>
      </w:r>
      <w:r>
        <w:rPr>
          <w:rFonts w:ascii="Times New Roman" w:hAnsi="Times New Roman" w:eastAsia="仿宋_GB2312" w:cs="Times New Roman"/>
        </w:rPr>
        <w:t>＝3·S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hint="eastAsia" w:ascii="Times New Roman" w:hAnsi="Times New Roman" w:cs="Times New Roman"/>
          <w:vertAlign w:val="subscript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OC</w:t>
      </w:r>
      <w:r>
        <w:rPr>
          <w:rFonts w:ascii="Times New Roman" w:hAnsi="Times New Roman" w:eastAsia="仿宋_GB2312" w:cs="Times New Roman"/>
        </w:rPr>
        <w:t>＝3·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f(1,2)</w:instrText>
      </w:r>
      <w:r>
        <w:rPr>
          <w:rFonts w:hAnsi="宋体" w:cs="宋体"/>
        </w:rPr>
        <w:fldChar w:fldCharType="end"/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C·OD＝3·CD·OD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pict>
          <v:shape id="_x0000_s1027" o:spid="_x0000_s1027" o:spt="75" type="#_x0000_t75" style="position:absolute;left:0pt;margin-left:207pt;margin-top:4.1pt;height:72pt;width:72pt;mso-wrap-distance-bottom:0pt;mso-wrap-distance-left:9pt;mso-wrap-distance-right:9pt;mso-wrap-distance-top:0pt;z-index:1024;mso-width-relative:page;mso-height-relative:page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square"/>
          </v:shape>
        </w:pict>
      </w:r>
      <w:r>
        <w:rPr>
          <w:rFonts w:ascii="Times New Roman" w:hAnsi="Times New Roman" w:eastAsia="仿宋_GB2312" w:cs="Times New Roman"/>
        </w:rPr>
        <w:t>＝3·R</w:t>
      </w:r>
      <w:r>
        <w:rPr>
          <w:rFonts w:ascii="Times New Roman" w:hAnsi="Times New Roman" w:eastAsia="仿宋_GB2312" w:cs="Times New Roman"/>
          <w:i/>
        </w:rPr>
        <w:t>sin</w:t>
      </w:r>
      <w:r>
        <w:rPr>
          <w:rFonts w:ascii="Times New Roman" w:hAnsi="Times New Roman" w:eastAsia="仿宋_GB2312" w:cs="Times New Roman"/>
        </w:rPr>
        <w:t xml:space="preserve"> 60°·R</w:t>
      </w:r>
      <w:r>
        <w:rPr>
          <w:rFonts w:ascii="Times New Roman" w:hAnsi="Times New Roman" w:eastAsia="仿宋_GB2312" w:cs="Times New Roman"/>
          <w:i/>
        </w:rPr>
        <w:t>cos</w:t>
      </w:r>
      <w:r>
        <w:rPr>
          <w:rFonts w:ascii="Times New Roman" w:hAnsi="Times New Roman" w:eastAsia="仿宋_GB2312" w:cs="Times New Roman"/>
        </w:rPr>
        <w:t xml:space="preserve"> 60°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f(3\r(3)R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P＝</w:t>
      </w:r>
      <w:r>
        <w:rPr>
          <w:rFonts w:hAnsi="宋体" w:cs="宋体"/>
        </w:rPr>
        <w:pict>
          <v:shape id="_x0000_i1035" o:spt="75" type="#_x0000_t75" style="height:36pt;width:38.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f(3\r(3)R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,4</w:instrText>
      </w:r>
      <w:r>
        <w:rPr>
          <w:rFonts w:ascii="Times New Roman" w:hAnsi="Times New Roman" w:eastAsia="仿宋_GB2312" w:cs="Times New Roman"/>
          <w:i/>
        </w:rPr>
        <w:instrText xml:space="preserve">π</w:instrText>
      </w:r>
      <w:r>
        <w:rPr>
          <w:rFonts w:ascii="Times New Roman" w:hAnsi="Times New Roman" w:eastAsia="仿宋_GB2312" w:cs="Times New Roman"/>
        </w:rPr>
        <w:instrText xml:space="preserve">R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f(3\r(3),4</w:instrText>
      </w:r>
      <w:r>
        <w:rPr>
          <w:rFonts w:ascii="Times New Roman" w:hAnsi="Times New Roman" w:eastAsia="仿宋_GB2312" w:cs="Times New Roman"/>
          <w:i/>
        </w:rPr>
        <w:instrText xml:space="preserve">π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10.</w:t>
      </w:r>
      <w:r>
        <w:rPr>
          <w:rFonts w:ascii="Times New Roman" w:hAnsi="Times New Roman" w:eastAsia="黑体" w:cs="Times New Roman"/>
        </w:rPr>
        <w:t xml:space="preserve"> 解　</w:t>
      </w:r>
      <w:r>
        <w:rPr>
          <w:rFonts w:ascii="Times New Roman" w:hAnsi="Times New Roman" w:eastAsia="仿宋_GB2312" w:cs="Times New Roman"/>
        </w:rPr>
        <w:t>在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B上取一点E，使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E＝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C，连接CE(如图)，则当射线CD落在</w:t>
      </w:r>
      <w:r>
        <w:rPr>
          <w:rFonts w:hAnsi="宋体" w:eastAsia="仿宋_GB2312" w:cs="Times New Roman"/>
        </w:rPr>
        <w:t>∠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CE内部时，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D&lt;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C.易知</w:t>
      </w:r>
      <w:r>
        <w:rPr>
          <w:rFonts w:hAnsi="宋体" w:eastAsia="仿宋_GB2312" w:cs="Times New Roman"/>
        </w:rPr>
        <w:t>∠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CE＝67.5°，</w:t>
      </w:r>
      <w:r>
        <w:rPr>
          <w:rFonts w:hAnsi="宋体" w:eastAsia="仿宋_GB2312" w:cs="Times New Roman"/>
        </w:rPr>
        <w:t>∴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D&lt;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C的概率P＝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f(67.5°,90°)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＝0.75.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人教A版\\《课时作业与单元检测》Word版文档\\SX121.TIF"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6" o:spt="75" type="#_x0000_t75" style="height:72pt;width:75.5pt;" filled="f" o:preferrelative="t" stroked="f" coordsize="21600,21600">
            <v:path/>
            <v:fill on="f" focussize="0,0"/>
            <v:stroke on="f" joinstyle="miter"/>
            <v:imagedata r:id="rId27" r:href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整个正方形木板的面积，即基本事件所占的区域总面积为S＝16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16＝256 (</w:t>
      </w:r>
      <w:r>
        <w:rPr>
          <w:rFonts w:ascii="Times New Roman" w:hAnsi="Times New Roman" w:eastAsia="仿宋_GB2312" w:cs="Times New Roman"/>
          <w:i/>
        </w:rPr>
        <w:t>cm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)．记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投中大圆内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投中小圆与中圆形成的圆环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为事件B，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投中大圆之外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为事件C，则事件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所占区域面积为S</w:t>
      </w:r>
      <w:r>
        <w:rPr>
          <w:rFonts w:hint="eastAsia" w:ascii="Times New Roman" w:hAnsi="Times New Roman" w:cs="Times New Roman"/>
          <w:vertAlign w:val="subscript"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π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6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＝36</w:t>
      </w:r>
      <w:r>
        <w:rPr>
          <w:rFonts w:ascii="Times New Roman" w:hAnsi="Times New Roman" w:eastAsia="仿宋_GB2312" w:cs="Times New Roman"/>
          <w:i/>
        </w:rPr>
        <w:t>π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cm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)；事件B所占区域面积为S</w:t>
      </w:r>
      <w:r>
        <w:rPr>
          <w:rFonts w:ascii="Times New Roman" w:hAnsi="Times New Roman" w:eastAsia="仿宋_GB2312" w:cs="Times New Roman"/>
          <w:vertAlign w:val="subscript"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π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π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＝12</w:t>
      </w:r>
      <w:r>
        <w:rPr>
          <w:rFonts w:ascii="Times New Roman" w:hAnsi="Times New Roman" w:eastAsia="仿宋_GB2312" w:cs="Times New Roman"/>
          <w:i/>
        </w:rPr>
        <w:t>π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cm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)；事件C所占区域面积为S</w:t>
      </w:r>
      <w:r>
        <w:rPr>
          <w:rFonts w:ascii="Times New Roman" w:hAnsi="Times New Roman" w:eastAsia="仿宋_GB2312" w:cs="Times New Roman"/>
          <w:vertAlign w:val="subscript"/>
        </w:rPr>
        <w:t>C</w:t>
      </w:r>
      <w:r>
        <w:rPr>
          <w:rFonts w:ascii="Times New Roman" w:hAnsi="Times New Roman" w:eastAsia="仿宋_GB2312" w:cs="Times New Roman"/>
        </w:rPr>
        <w:t>＝(256－36</w:t>
      </w:r>
      <w:r>
        <w:rPr>
          <w:rFonts w:ascii="Times New Roman" w:hAnsi="Times New Roman" w:eastAsia="仿宋_GB2312" w:cs="Times New Roman"/>
          <w:i/>
        </w:rPr>
        <w:t>π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cm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left="420" w:leftChars="200"/>
        <w:rPr>
          <w:rFonts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由几何概型的概率公式，得(1)P(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  <w:position w:val="-24"/>
        </w:rPr>
        <w:object>
          <v:shape id="_x0000_i1037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25" r:id="rId29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f(9,64)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  <w:i/>
        </w:rPr>
        <w:t>π</w:t>
      </w:r>
      <w:r>
        <w:rPr>
          <w:rFonts w:ascii="Times New Roman" w:hAnsi="Times New Roman" w:eastAsia="仿宋_GB2312" w:cs="Times New Roman"/>
        </w:rPr>
        <w:t>；(2)P(B)＝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,S)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f(3,64)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  <w:i/>
        </w:rPr>
        <w:t>π</w:t>
      </w:r>
      <w:r>
        <w:rPr>
          <w:rFonts w:ascii="Times New Roman" w:hAnsi="Times New Roman" w:eastAsia="仿宋_GB2312" w:cs="Times New Roman"/>
        </w:rPr>
        <w:t>；(3)P(C)＝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,S)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＝1－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f(9,64)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  <w:i/>
        </w:rPr>
        <w:t>π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eastAsia="MingLiU_HKSCS" w:cs="Times New Roman"/>
        </w:rPr>
        <w:t>[</w:t>
      </w:r>
      <w:r>
        <w:rPr>
          <w:rFonts w:ascii="IPAPANNEW" w:hAnsi="IPAPANNEW" w:eastAsia="仿宋_GB2312" w:cs="Times New Roman"/>
        </w:rPr>
        <w:t>令x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－x－2＝0，得x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＝－1，x</w:t>
      </w:r>
      <w:r>
        <w:rPr>
          <w:rFonts w:ascii="IPAPANNEW" w:hAnsi="IPAPANNEW" w:eastAsia="仿宋_GB2312" w:cs="Times New Roman"/>
          <w:vertAlign w:val="subscript"/>
        </w:rPr>
        <w:t>2</w:t>
      </w:r>
      <w:r>
        <w:rPr>
          <w:rFonts w:ascii="IPAPANNEW" w:hAnsi="IPAPANNEW" w:eastAsia="仿宋_GB2312" w:cs="Times New Roman"/>
        </w:rPr>
        <w:t>＝2，f(x)的图象是开口向上的抛物线，与x轴的交点为(－1,0)，(2,0)，图象在x轴下方，即f(x</w:t>
      </w:r>
      <w:r>
        <w:rPr>
          <w:rFonts w:ascii="IPAPANNEW" w:hAnsi="IPAPANNEW" w:eastAsia="仿宋_GB2312" w:cs="Times New Roman"/>
          <w:vertAlign w:val="subscript"/>
        </w:rPr>
        <w:t>0</w:t>
      </w:r>
      <w:r>
        <w:rPr>
          <w:rFonts w:ascii="IPAPANNEW" w:hAnsi="IPAPANNEW" w:eastAsia="仿宋_GB2312" w:cs="Times New Roman"/>
        </w:rPr>
        <w:t>)</w:t>
      </w:r>
      <w:r>
        <w:rPr>
          <w:rFonts w:ascii="IPAPANNEW" w:hAnsi="IPAPANNEW" w:cs="Times New Roman"/>
        </w:rPr>
        <w:t>≤</w:t>
      </w:r>
      <w:r>
        <w:rPr>
          <w:rFonts w:ascii="IPAPANNEW" w:hAnsi="IPAPANNEW" w:eastAsia="仿宋_GB2312" w:cs="Times New Roman"/>
        </w:rPr>
        <w:t>0的x</w:t>
      </w:r>
      <w:r>
        <w:rPr>
          <w:rFonts w:ascii="IPAPANNEW" w:hAnsi="IPAPANNEW" w:eastAsia="仿宋_GB2312" w:cs="Times New Roman"/>
          <w:vertAlign w:val="subscript"/>
        </w:rPr>
        <w:t>0</w:t>
      </w:r>
      <w:r>
        <w:rPr>
          <w:rFonts w:ascii="IPAPANNEW" w:hAnsi="IPAPANNEW" w:eastAsia="仿宋_GB2312" w:cs="Times New Roman"/>
        </w:rPr>
        <w:t>的取值范围为x</w:t>
      </w:r>
      <w:r>
        <w:rPr>
          <w:rFonts w:ascii="IPAPANNEW" w:hAnsi="IPAPANNEW" w:eastAsia="仿宋_GB2312" w:cs="Times New Roman"/>
          <w:vertAlign w:val="subscript"/>
        </w:rPr>
        <w:t>0</w:t>
      </w:r>
      <w:r>
        <w:rPr>
          <w:rFonts w:hint="eastAsia" w:hAnsi="宋体" w:cs="宋体"/>
        </w:rPr>
        <w:t>∈</w:t>
      </w:r>
      <w:r>
        <w:rPr>
          <w:rFonts w:ascii="IPAPANNEW" w:hAnsi="IPAPANNEW" w:eastAsia="仿宋_GB2312" w:cs="Times New Roman"/>
        </w:rPr>
        <w:t>[－1,2]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,5－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f(3,10)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由于转盘旋转停止位置都是等可能的，并且位置是无限多的，所以符合几何概型的特点，问题转化为求圆盘角度或周长问题．因为赢的概率为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所以红色所占角度为周角的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即α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f(360°,5)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＝72°.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同理，蓝色占周角的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即α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f(360°,3)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＝120°，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所以绿色所占角度α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＝360°－120°－72°＝168°.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将α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分成四等份，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得α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÷4＝168°÷4＝42°.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即每个绿色扇形的圆心角为42°.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ingLiU_HKSCS">
    <w:altName w:val="PMingLiU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D8E"/>
    <w:rsid w:val="00317D8E"/>
    <w:rsid w:val="005125C2"/>
    <w:rsid w:val="006132E6"/>
    <w:rsid w:val="00A2080C"/>
    <w:rsid w:val="00B4215E"/>
    <w:rsid w:val="7811124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.bin"/><Relationship Id="rId28" Type="http://schemas.openxmlformats.org/officeDocument/2006/relationships/image" Target="SX121.TIF" TargetMode="External"/><Relationship Id="rId27" Type="http://schemas.openxmlformats.org/officeDocument/2006/relationships/image" Target="media/image12.png"/><Relationship Id="rId26" Type="http://schemas.openxmlformats.org/officeDocument/2006/relationships/image" Target="media/image11.png"/><Relationship Id="rId25" Type="http://schemas.openxmlformats.org/officeDocument/2006/relationships/image" Target="SX120.TIF" TargetMode="External"/><Relationship Id="rId24" Type="http://schemas.openxmlformats.org/officeDocument/2006/relationships/image" Target="media/image10.png"/><Relationship Id="rId23" Type="http://schemas.openxmlformats.org/officeDocument/2006/relationships/image" Target="SX118.TIF" TargetMode="External"/><Relationship Id="rId22" Type="http://schemas.openxmlformats.org/officeDocument/2006/relationships/image" Target="media/image9.png"/><Relationship Id="rId21" Type="http://schemas.openxmlformats.org/officeDocument/2006/relationships/image" Target="&#21453;&#24605;&#24863;&#24735;1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SX122.TIF" TargetMode="External"/><Relationship Id="rId18" Type="http://schemas.openxmlformats.org/officeDocument/2006/relationships/image" Target="media/image7.png"/><Relationship Id="rId17" Type="http://schemas.openxmlformats.org/officeDocument/2006/relationships/image" Target="SX119.TIF" TargetMode="External"/><Relationship Id="rId16" Type="http://schemas.openxmlformats.org/officeDocument/2006/relationships/image" Target="media/image6.png"/><Relationship Id="rId15" Type="http://schemas.openxmlformats.org/officeDocument/2006/relationships/image" Target="SX117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784</Words>
  <Characters>4469</Characters>
  <Lines>37</Lines>
  <Paragraphs>10</Paragraphs>
  <ScaleCrop>false</ScaleCrop>
  <LinksUpToDate>false</LinksUpToDate>
  <CharactersWithSpaces>5243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2015-05-16T02:42:00Z</dcterms:created>
  <dc:creator>微软用户</dc:creator>
  <cp:lastModifiedBy>Administrator</cp:lastModifiedBy>
  <dcterms:modified xsi:type="dcterms:W3CDTF">2017-03-14T07:18:39Z</dcterms:modified>
  <dc:title>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